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C2" w:rsidRPr="003D54E3" w:rsidRDefault="003D54E3" w:rsidP="003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E3">
        <w:rPr>
          <w:rFonts w:ascii="Times New Roman" w:hAnsi="Times New Roman" w:cs="Times New Roman"/>
          <w:b/>
          <w:sz w:val="28"/>
          <w:szCs w:val="28"/>
        </w:rPr>
        <w:t>Минимум знаний по датам и событиям</w:t>
      </w:r>
    </w:p>
    <w:p w:rsidR="003D54E3" w:rsidRPr="003D54E3" w:rsidRDefault="003D54E3" w:rsidP="003D5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54E3">
        <w:rPr>
          <w:rFonts w:ascii="Times New Roman" w:hAnsi="Times New Roman" w:cs="Times New Roman"/>
          <w:sz w:val="28"/>
          <w:szCs w:val="28"/>
        </w:rPr>
        <w:t>7 класс</w:t>
      </w:r>
    </w:p>
    <w:p w:rsidR="003D54E3" w:rsidRDefault="003D54E3" w:rsidP="003D5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54E3">
        <w:rPr>
          <w:rFonts w:ascii="Times New Roman" w:hAnsi="Times New Roman" w:cs="Times New Roman"/>
          <w:sz w:val="28"/>
          <w:szCs w:val="28"/>
        </w:rPr>
        <w:t>Часть 1</w:t>
      </w:r>
    </w:p>
    <w:p w:rsidR="003D54E3" w:rsidRPr="003D54E3" w:rsidRDefault="003D54E3" w:rsidP="003D5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1505―1533 гг. ― княжение Василия III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1510 г. ― присоединение Псковской земли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1514 г. ― включение Смоленской земли в состав Московского государства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1521 г. ― присоединение Рязанского княжества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1533―1584 гг. ― княжение (с 1547 г. ― царствование) Ивана IV (Ивана Васильевича Грозного)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1533―1538 гг. ― регентство Елены Глинской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1538―1547 гг. ― период боярского правления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1547 г. ― принятие Иваном IV царского титула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1549 г. ― первый Земский собор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1550 г. ― принятие Судебника Ивана IV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1552 г. ― взятие русскими войсками Казани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1556 г. ― присоединение к России Астраханского ханства</w:t>
      </w:r>
    </w:p>
    <w:p w:rsidR="003D54E3" w:rsidRPr="003D54E3" w:rsidRDefault="003D54E3" w:rsidP="003D5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4E3">
        <w:rPr>
          <w:rFonts w:ascii="Times New Roman" w:hAnsi="Times New Roman" w:cs="Times New Roman"/>
          <w:sz w:val="28"/>
          <w:szCs w:val="28"/>
        </w:rPr>
        <w:t>1556 г. ― отмена кормлений; принятие Уложения о службе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1558―1583 гг. ― Ливонская война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1564 г. ― издание первой датированной российской печатной книги</w:t>
      </w:r>
    </w:p>
    <w:p w:rsidR="003D54E3" w:rsidRPr="003D54E3" w:rsidRDefault="00E9762B" w:rsidP="003D54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1565―1572 гг. ― О</w:t>
      </w:r>
      <w:r w:rsidR="003D54E3" w:rsidRPr="003D54E3">
        <w:rPr>
          <w:sz w:val="28"/>
          <w:szCs w:val="28"/>
        </w:rPr>
        <w:t>причнина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1581―1585 гг. ― покорение Сибирского ханства Ермаком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1584―1598 гг. ― царствование Фёдора Ивановича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1589 г. ― учреждение в России патриаршества</w:t>
      </w:r>
    </w:p>
    <w:p w:rsid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1598―1605 гг. ― царствование Бориса Годунова</w:t>
      </w:r>
    </w:p>
    <w:p w:rsidR="003D54E3" w:rsidRDefault="003D54E3" w:rsidP="003D54E3">
      <w:pPr>
        <w:pStyle w:val="Default"/>
        <w:rPr>
          <w:sz w:val="28"/>
          <w:szCs w:val="28"/>
        </w:rPr>
      </w:pP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>Поместье – земельное владение, выдаваемое царем дворянину на условиях военной службы</w:t>
      </w:r>
      <w:proofErr w:type="gramStart"/>
      <w:r w:rsidRPr="00E9762B">
        <w:rPr>
          <w:sz w:val="28"/>
          <w:szCs w:val="28"/>
        </w:rPr>
        <w:t xml:space="preserve"> ,</w:t>
      </w:r>
      <w:proofErr w:type="gramEnd"/>
      <w:r w:rsidRPr="00E9762B">
        <w:rPr>
          <w:sz w:val="28"/>
          <w:szCs w:val="28"/>
        </w:rPr>
        <w:t xml:space="preserve"> 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Пожилое – пошлина, выплачиваемая  крестьянином  феодалу в случае перехода от владельца к владельцу, 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Казачество – особое привилегированное военное сословие, занимавшееся охраной границ государства, 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Судебник – свод законов  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>крепостное право – отношения между феодалом и крестьянами, законодательно прикрепленными к его землям.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 Боярская дума – совещательный орган при царе, 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Избранная рада – название особой группы государственных деятелей, проводивших реформы при Иване IV; 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Земский собор – съезд представителей от разных сословий с целью принятия важных для страны решений, 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>Приказы – органы управления какой-либо отраслью жизни страны (Посольский приказ, Пушечный приказ). Современный аналог – министерство.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lastRenderedPageBreak/>
        <w:t>заповедные лета – отмена Иваном IV права крестьян на переход от владельца к владельцу в Юрьев день,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 урочные лета – годы, в течение которых гос-во оказывало феодалам помощь в розыске беглых крепостных.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 Опричнина -  политика, проводимая Иваном IV с целью истребления самостоятельности феодалов.  </w:t>
      </w:r>
    </w:p>
    <w:p w:rsidR="00E9762B" w:rsidRPr="00E9762B" w:rsidRDefault="00E9762B" w:rsidP="00E9762B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Патриарх – глава русской православной церкви, </w:t>
      </w:r>
    </w:p>
    <w:p w:rsidR="003D54E3" w:rsidRPr="008E0B8D" w:rsidRDefault="00E9762B" w:rsidP="003D54E3">
      <w:pPr>
        <w:pStyle w:val="Default"/>
        <w:rPr>
          <w:sz w:val="28"/>
          <w:szCs w:val="28"/>
        </w:rPr>
      </w:pPr>
      <w:r w:rsidRPr="00E9762B">
        <w:rPr>
          <w:sz w:val="28"/>
          <w:szCs w:val="28"/>
        </w:rPr>
        <w:t xml:space="preserve">Речь </w:t>
      </w:r>
      <w:proofErr w:type="spellStart"/>
      <w:r w:rsidRPr="00E9762B">
        <w:rPr>
          <w:sz w:val="28"/>
          <w:szCs w:val="28"/>
        </w:rPr>
        <w:t>Посполитая</w:t>
      </w:r>
      <w:proofErr w:type="spellEnd"/>
      <w:r w:rsidRPr="00E9762B">
        <w:rPr>
          <w:sz w:val="28"/>
          <w:szCs w:val="28"/>
        </w:rPr>
        <w:t xml:space="preserve"> – государство, возникшее при слиянии Литовского княже</w:t>
      </w:r>
      <w:r w:rsidR="008E0B8D">
        <w:rPr>
          <w:sz w:val="28"/>
          <w:szCs w:val="28"/>
        </w:rPr>
        <w:t>ства и Польши</w:t>
      </w:r>
      <w:r w:rsidR="008E0B8D" w:rsidRPr="008E0B8D">
        <w:rPr>
          <w:sz w:val="28"/>
          <w:szCs w:val="28"/>
        </w:rPr>
        <w:t>.</w:t>
      </w:r>
      <w:bookmarkStart w:id="0" w:name="_GoBack"/>
      <w:bookmarkEnd w:id="0"/>
    </w:p>
    <w:p w:rsidR="003D54E3" w:rsidRDefault="003D54E3" w:rsidP="003D54E3">
      <w:pPr>
        <w:pStyle w:val="Default"/>
        <w:rPr>
          <w:sz w:val="28"/>
          <w:szCs w:val="28"/>
        </w:rPr>
      </w:pPr>
    </w:p>
    <w:p w:rsidR="003D54E3" w:rsidRPr="008E0B8D" w:rsidRDefault="003D54E3" w:rsidP="003D54E3">
      <w:pPr>
        <w:pStyle w:val="Default"/>
        <w:rPr>
          <w:sz w:val="28"/>
          <w:szCs w:val="28"/>
        </w:rPr>
      </w:pPr>
    </w:p>
    <w:p w:rsidR="003D54E3" w:rsidRPr="003D54E3" w:rsidRDefault="003D54E3" w:rsidP="003D5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E3">
        <w:rPr>
          <w:rFonts w:ascii="Times New Roman" w:hAnsi="Times New Roman" w:cs="Times New Roman"/>
          <w:b/>
          <w:sz w:val="28"/>
          <w:szCs w:val="28"/>
        </w:rPr>
        <w:t>Минимум знаний по датам и событиям</w:t>
      </w:r>
    </w:p>
    <w:p w:rsidR="003D54E3" w:rsidRPr="003D54E3" w:rsidRDefault="003D54E3" w:rsidP="003D5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54E3">
        <w:rPr>
          <w:rFonts w:ascii="Times New Roman" w:hAnsi="Times New Roman" w:cs="Times New Roman"/>
          <w:sz w:val="28"/>
          <w:szCs w:val="28"/>
        </w:rPr>
        <w:t>7 класс</w:t>
      </w:r>
    </w:p>
    <w:p w:rsidR="003D54E3" w:rsidRDefault="003D54E3" w:rsidP="003D5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54E3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1604―1618 гг. ― Смутное время в России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1605―1606 гг. ― правление Лжедмитрия I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1606―1610 гг. ― царствование Василия Шуйского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 xml:space="preserve">1606―1607 гг. ― восстание Ивана </w:t>
      </w:r>
      <w:proofErr w:type="spellStart"/>
      <w:r w:rsidRPr="003D54E3">
        <w:rPr>
          <w:sz w:val="28"/>
          <w:szCs w:val="28"/>
        </w:rPr>
        <w:t>Болотникова</w:t>
      </w:r>
      <w:proofErr w:type="spellEnd"/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1607―1610 гг. ― движение Лжедмитрия II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1611―1612 гг. ― Первое и Второе ополчения; освобождение Москвы от польско-литовских войск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1613―1645 гг. ― царствование Михаила Фёдоровича Романова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 xml:space="preserve">1617 г. ― </w:t>
      </w:r>
      <w:proofErr w:type="spellStart"/>
      <w:r w:rsidRPr="003D54E3">
        <w:rPr>
          <w:sz w:val="28"/>
          <w:szCs w:val="28"/>
        </w:rPr>
        <w:t>Столбовский</w:t>
      </w:r>
      <w:proofErr w:type="spellEnd"/>
      <w:r w:rsidRPr="003D54E3">
        <w:rPr>
          <w:sz w:val="28"/>
          <w:szCs w:val="28"/>
        </w:rPr>
        <w:t xml:space="preserve"> мир со Швецией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 xml:space="preserve">1618 г. ― </w:t>
      </w:r>
      <w:proofErr w:type="spellStart"/>
      <w:r w:rsidRPr="003D54E3">
        <w:rPr>
          <w:sz w:val="28"/>
          <w:szCs w:val="28"/>
        </w:rPr>
        <w:t>Деулинское</w:t>
      </w:r>
      <w:proofErr w:type="spellEnd"/>
      <w:r w:rsidRPr="003D54E3">
        <w:rPr>
          <w:sz w:val="28"/>
          <w:szCs w:val="28"/>
        </w:rPr>
        <w:t xml:space="preserve"> перемирие с Речью </w:t>
      </w:r>
      <w:proofErr w:type="spellStart"/>
      <w:r w:rsidRPr="003D54E3">
        <w:rPr>
          <w:sz w:val="28"/>
          <w:szCs w:val="28"/>
        </w:rPr>
        <w:t>Посполитой</w:t>
      </w:r>
      <w:proofErr w:type="spellEnd"/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1632―1634 гг. ― Смоленская война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1645―1676 гг. ― царствование Алексея Михайловича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1648 г. ― Соляной бунт в Москве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1648 г. ― поход Семёна Дежнёва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1649 г. ― принятие Соборного уложения; оформление крепостного права в центральных регионах страны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1649―1653 гг. ― походы Ерофея Хабарова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1653 г.― реформы патриарха Никона; начало старообрядческого раскола в Русской православной церкви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 xml:space="preserve">8 января 1654 г. ― </w:t>
      </w:r>
      <w:proofErr w:type="spellStart"/>
      <w:r w:rsidRPr="003D54E3">
        <w:rPr>
          <w:sz w:val="28"/>
          <w:szCs w:val="28"/>
        </w:rPr>
        <w:t>Переяславская</w:t>
      </w:r>
      <w:proofErr w:type="spellEnd"/>
      <w:r w:rsidRPr="003D54E3">
        <w:rPr>
          <w:sz w:val="28"/>
          <w:szCs w:val="28"/>
        </w:rPr>
        <w:t xml:space="preserve"> рада; переход под власть России Левобережной Украины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 xml:space="preserve">1654―1667 гг. ― война с Речью </w:t>
      </w:r>
      <w:proofErr w:type="spellStart"/>
      <w:r w:rsidRPr="003D54E3">
        <w:rPr>
          <w:sz w:val="28"/>
          <w:szCs w:val="28"/>
        </w:rPr>
        <w:t>Посполитой</w:t>
      </w:r>
      <w:proofErr w:type="spellEnd"/>
    </w:p>
    <w:p w:rsidR="003D54E3" w:rsidRPr="003D54E3" w:rsidRDefault="003D54E3" w:rsidP="003D5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4E3">
        <w:rPr>
          <w:rFonts w:ascii="Times New Roman" w:hAnsi="Times New Roman" w:cs="Times New Roman"/>
          <w:sz w:val="28"/>
          <w:szCs w:val="28"/>
        </w:rPr>
        <w:t>1656―1658 гг. ― война со Швецией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1662 г. ― Медный бунт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 xml:space="preserve">1667 г. ― </w:t>
      </w:r>
      <w:proofErr w:type="spellStart"/>
      <w:r w:rsidRPr="003D54E3">
        <w:rPr>
          <w:sz w:val="28"/>
          <w:szCs w:val="28"/>
        </w:rPr>
        <w:t>Андрусовское</w:t>
      </w:r>
      <w:proofErr w:type="spellEnd"/>
      <w:r w:rsidRPr="003D54E3">
        <w:rPr>
          <w:sz w:val="28"/>
          <w:szCs w:val="28"/>
        </w:rPr>
        <w:t xml:space="preserve"> перемирие с Речью </w:t>
      </w:r>
      <w:proofErr w:type="spellStart"/>
      <w:r w:rsidRPr="003D54E3">
        <w:rPr>
          <w:sz w:val="28"/>
          <w:szCs w:val="28"/>
        </w:rPr>
        <w:t>Посполитой</w:t>
      </w:r>
      <w:proofErr w:type="spellEnd"/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1670―1671 гг. ― восстание под предводительством Степана Разина</w:t>
      </w:r>
    </w:p>
    <w:p w:rsidR="003D54E3" w:rsidRPr="003D54E3" w:rsidRDefault="003D54E3" w:rsidP="003D54E3">
      <w:pPr>
        <w:pStyle w:val="Default"/>
        <w:rPr>
          <w:sz w:val="28"/>
          <w:szCs w:val="28"/>
        </w:rPr>
      </w:pPr>
      <w:r w:rsidRPr="003D54E3">
        <w:rPr>
          <w:sz w:val="28"/>
          <w:szCs w:val="28"/>
        </w:rPr>
        <w:t>1676―1682 гг. ― царствование Фёдора Алексеевича</w:t>
      </w:r>
    </w:p>
    <w:p w:rsidR="003D54E3" w:rsidRPr="003D54E3" w:rsidRDefault="003D54E3" w:rsidP="003D54E3">
      <w:pPr>
        <w:rPr>
          <w:rFonts w:ascii="Times New Roman" w:hAnsi="Times New Roman" w:cs="Times New Roman"/>
          <w:sz w:val="28"/>
          <w:szCs w:val="28"/>
        </w:rPr>
      </w:pPr>
      <w:r w:rsidRPr="003D54E3">
        <w:rPr>
          <w:rFonts w:ascii="Times New Roman" w:hAnsi="Times New Roman" w:cs="Times New Roman"/>
          <w:sz w:val="28"/>
          <w:szCs w:val="28"/>
        </w:rPr>
        <w:t>1682 г. ― отмена местничества</w:t>
      </w:r>
    </w:p>
    <w:sectPr w:rsidR="003D54E3" w:rsidRPr="003D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7B"/>
    <w:rsid w:val="002F3FC2"/>
    <w:rsid w:val="003D54E3"/>
    <w:rsid w:val="005A037B"/>
    <w:rsid w:val="008E0B8D"/>
    <w:rsid w:val="00E9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Кристина Аликовна Джиоева</cp:lastModifiedBy>
  <cp:revision>5</cp:revision>
  <dcterms:created xsi:type="dcterms:W3CDTF">2019-11-13T22:33:00Z</dcterms:created>
  <dcterms:modified xsi:type="dcterms:W3CDTF">2024-01-19T05:48:00Z</dcterms:modified>
</cp:coreProperties>
</file>